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D2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华中农业大学面向</w:t>
      </w:r>
    </w:p>
    <w:p w14:paraId="20988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国家生物产业重大需求</w:t>
      </w:r>
    </w:p>
    <w:p w14:paraId="236550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世界生命科学前沿</w:t>
      </w:r>
    </w:p>
    <w:p w14:paraId="705EE4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培养具备强烈家国情怀</w:t>
      </w:r>
    </w:p>
    <w:p w14:paraId="7D24E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深厚人文底蕴</w:t>
      </w:r>
    </w:p>
    <w:p w14:paraId="35E85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扎实自然科学基础</w:t>
      </w:r>
    </w:p>
    <w:p w14:paraId="564CB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兼具工、理、农、信多学科交叉视野的</w:t>
      </w:r>
    </w:p>
    <w:p w14:paraId="43DD6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拔尖创新人才</w:t>
      </w:r>
    </w:p>
    <w:p w14:paraId="7E7345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0BE00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依托生物工程国家一流专业建设点</w:t>
      </w:r>
    </w:p>
    <w:p w14:paraId="7B212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学校打造本博贯通的拔尖人才培养创新班</w:t>
      </w:r>
    </w:p>
    <w:p w14:paraId="03C8B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5134A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生物制造创新班</w:t>
      </w:r>
    </w:p>
    <w:p w14:paraId="394AA0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汇聚生物制造领域一流师资团队</w:t>
      </w:r>
    </w:p>
    <w:p w14:paraId="757A1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涵盖跨学院学术骨干、行业资深专家</w:t>
      </w:r>
    </w:p>
    <w:p w14:paraId="34E19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组建跨学科指导团队</w:t>
      </w:r>
    </w:p>
    <w:p w14:paraId="00F52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依托农业微生物资源发掘与利用全国重点实验室</w:t>
      </w:r>
    </w:p>
    <w:p w14:paraId="2CE16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农业微生物资源库</w:t>
      </w:r>
    </w:p>
    <w:p w14:paraId="43A39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微生物农药国家工程研究中心</w:t>
      </w:r>
    </w:p>
    <w:p w14:paraId="3BF3D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湖北洪山实验室等国家级</w:t>
      </w:r>
    </w:p>
    <w:p w14:paraId="00A79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省部级科研平台</w:t>
      </w:r>
    </w:p>
    <w:p w14:paraId="191B0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74F29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提供一流科研设备与攻关场景</w:t>
      </w:r>
    </w:p>
    <w:p w14:paraId="7C31C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构建“三位一体”培养体系</w:t>
      </w:r>
    </w:p>
    <w:p w14:paraId="0223B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助力学子成长为未来生物制造领域</w:t>
      </w:r>
    </w:p>
    <w:p w14:paraId="1FE058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卓越工程师</w:t>
      </w:r>
    </w:p>
    <w:p w14:paraId="63FDF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产业领军人才与杰出科学家</w:t>
      </w:r>
    </w:p>
    <w:p w14:paraId="6A81E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11044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按照项目制培养</w:t>
      </w:r>
    </w:p>
    <w:p w14:paraId="7D6C4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实施“书院制、导师制、学分制”的</w:t>
      </w:r>
    </w:p>
    <w:p w14:paraId="532F8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管理模式</w:t>
      </w:r>
    </w:p>
    <w:p w14:paraId="66D0A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动态管理</w:t>
      </w:r>
    </w:p>
    <w:p w14:paraId="52C5B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本博贯通培养（最短8年博士毕业）</w:t>
      </w:r>
    </w:p>
    <w:p w14:paraId="7F94D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对接国家重大战略需求</w:t>
      </w:r>
    </w:p>
    <w:p w14:paraId="451BF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围绕生物制造前沿技术</w:t>
      </w:r>
    </w:p>
    <w:p w14:paraId="792F6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替代蛋白工程</w:t>
      </w:r>
    </w:p>
    <w:p w14:paraId="19D25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动物疫苗</w:t>
      </w:r>
    </w:p>
    <w:p w14:paraId="0A337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农业绿色投入智能制造等领域</w:t>
      </w:r>
    </w:p>
    <w:p w14:paraId="1DF02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着力培养学生的</w:t>
      </w:r>
    </w:p>
    <w:p w14:paraId="097EC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科研创新能力和全球胜任力</w:t>
      </w:r>
    </w:p>
    <w:p w14:paraId="137E1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08563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支持学生国际交流</w:t>
      </w:r>
    </w:p>
    <w:p w14:paraId="58A78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实施“个性化、小班化、国际化”的</w:t>
      </w:r>
    </w:p>
    <w:p w14:paraId="0B8BA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教学模式</w:t>
      </w:r>
    </w:p>
    <w:p w14:paraId="4EF6F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学生在本科阶段</w:t>
      </w:r>
    </w:p>
    <w:p w14:paraId="7FDC8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可申请海外名校短期游学项目</w:t>
      </w:r>
    </w:p>
    <w:p w14:paraId="38694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和联合培养项目</w:t>
      </w:r>
    </w:p>
    <w:p w14:paraId="6A2F4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资助3-10个月短期游学项目</w:t>
      </w:r>
    </w:p>
    <w:p w14:paraId="16806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7ACF1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学校创新现代书院制人才培养模式</w:t>
      </w:r>
    </w:p>
    <w:p w14:paraId="31013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高起点建设狮山书院</w:t>
      </w:r>
    </w:p>
    <w:p w14:paraId="2880D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定期开展由学生自主发起</w:t>
      </w:r>
    </w:p>
    <w:p w14:paraId="7F7C1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校院两级支持的</w:t>
      </w:r>
    </w:p>
    <w:p w14:paraId="31CB7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对话科学家</w:t>
      </w:r>
    </w:p>
    <w:p w14:paraId="1293B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博雅讲堂</w:t>
      </w:r>
    </w:p>
    <w:p w14:paraId="28AE8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师生茶会</w:t>
      </w:r>
    </w:p>
    <w:p w14:paraId="0F948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走近企业</w:t>
      </w:r>
    </w:p>
    <w:p w14:paraId="776E4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和素质拓展等系列活动</w:t>
      </w:r>
    </w:p>
    <w:p w14:paraId="3BD68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探索拔尖学生培养的一流育人文化</w:t>
      </w:r>
    </w:p>
    <w:p w14:paraId="72FA2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 </w:t>
      </w:r>
    </w:p>
    <w:p w14:paraId="3BC52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支撑学生产业实践</w:t>
      </w:r>
    </w:p>
    <w:p w14:paraId="76448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联动领域龙头企业</w:t>
      </w:r>
    </w:p>
    <w:p w14:paraId="4EE5E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共建高水平校外实习实践基地</w:t>
      </w:r>
    </w:p>
    <w:p w14:paraId="7871C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打通 “校园课堂 — 产业现场” 双向通道</w:t>
      </w:r>
    </w:p>
    <w:p w14:paraId="3D1C2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依托企业前沿生产线</w:t>
      </w:r>
    </w:p>
    <w:p w14:paraId="44231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核心技术平台</w:t>
      </w:r>
    </w:p>
    <w:p w14:paraId="7FC1E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企业导师资源</w:t>
      </w:r>
    </w:p>
    <w:p w14:paraId="6614E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为培养高素质应用型</w:t>
      </w:r>
    </w:p>
    <w:p w14:paraId="1634A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与创新型人才</w:t>
      </w:r>
    </w:p>
    <w:p w14:paraId="03438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提供坚实产业支撑</w:t>
      </w:r>
    </w:p>
    <w:p w14:paraId="49D94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13557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如果你心怀家国</w:t>
      </w:r>
    </w:p>
    <w:p w14:paraId="027BA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立志用科学改变世界</w:t>
      </w:r>
    </w:p>
    <w:p w14:paraId="29F5E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这里</w:t>
      </w:r>
    </w:p>
    <w:p w14:paraId="7FB5B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有你要的舞台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1032A935-9370-4F12-BB20-C6848FFFB26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929FF"/>
    <w:rsid w:val="44E9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2026-04-28T03:20:00Z</dcterms:created>
  <dc:creator>覃歆懿</dc:creator>
  <cp:lastModifiedBy>覃歆懿</cp:lastModifiedBy>
  <dcterms:modified xsi:type="dcterms:W3CDTF">2026-04-28T03:20:33Z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97D328C4D5C149A0915D8245619F2A85_11</vt:lpwstr>
  </property>
  <property fmtid="{D5CDD505-2E9C-101B-9397-08002B2CF9AE}" pid="4" name="KSOTemplateDocerSaveRecord">
    <vt:lpwstr>eyJoZGlkIjoiZjdhMDU1NjkyMDdlYzc5OTg0Y2NkNzhlOTc1OWYzMTkiLCJ1c2VySWQiOiI4OTU2ODYzNzEifQ==</vt:lpwstr>
  </property>
</Properties>
</file>